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52"/>
          <w:szCs w:val="52"/>
        </w:rPr>
      </w:pPr>
      <w:bookmarkStart w:id="0" w:name="_Hlk123750658"/>
      <w:r>
        <w:rPr>
          <w:rFonts w:hint="eastAsia" w:ascii="黑体" w:hAnsi="黑体" w:eastAsia="黑体"/>
          <w:sz w:val="52"/>
          <w:szCs w:val="52"/>
        </w:rPr>
        <w:t>蛟河市新农社区卫生服务中心</w:t>
      </w:r>
      <w:bookmarkEnd w:id="0"/>
      <w:r>
        <w:rPr>
          <w:rFonts w:hint="eastAsia" w:ascii="黑体" w:hAnsi="黑体" w:eastAsia="黑体"/>
          <w:sz w:val="52"/>
          <w:szCs w:val="52"/>
        </w:rPr>
        <w:t>2023年部门预算</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二〇二三年一月五日</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rPr>
        <w:t>蛟河市新农社区卫生服务中心2023年预算</w:t>
      </w:r>
    </w:p>
    <w:p>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pPr>
        <w:rPr>
          <w:rFonts w:ascii="仿宋" w:hAnsi="仿宋" w:eastAsia="仿宋"/>
          <w:sz w:val="32"/>
          <w:szCs w:val="32"/>
        </w:rPr>
      </w:pPr>
      <w:r>
        <w:rPr>
          <w:rFonts w:hint="eastAsia" w:ascii="仿宋" w:hAnsi="仿宋" w:eastAsia="仿宋"/>
          <w:sz w:val="32"/>
          <w:szCs w:val="32"/>
        </w:rPr>
        <w:t>第一部分  部门概况</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pPr>
        <w:rPr>
          <w:rFonts w:ascii="仿宋" w:hAnsi="仿宋" w:eastAsia="仿宋"/>
          <w:sz w:val="32"/>
          <w:szCs w:val="32"/>
        </w:rPr>
      </w:pPr>
      <w:r>
        <w:rPr>
          <w:rFonts w:hint="eastAsia" w:ascii="仿宋" w:hAnsi="仿宋" w:eastAsia="仿宋"/>
          <w:sz w:val="32"/>
          <w:szCs w:val="32"/>
        </w:rPr>
        <w:t>第二部分  情况说明</w:t>
      </w:r>
    </w:p>
    <w:p>
      <w:pPr>
        <w:rPr>
          <w:rFonts w:ascii="仿宋" w:hAnsi="仿宋" w:eastAsia="仿宋"/>
          <w:sz w:val="32"/>
          <w:szCs w:val="32"/>
        </w:rPr>
      </w:pPr>
      <w:r>
        <w:rPr>
          <w:rFonts w:hint="eastAsia" w:ascii="仿宋" w:hAnsi="仿宋" w:eastAsia="仿宋"/>
          <w:sz w:val="32"/>
          <w:szCs w:val="32"/>
        </w:rPr>
        <w:t xml:space="preserve">第三部分  名词解释 </w:t>
      </w:r>
    </w:p>
    <w:p>
      <w:pPr>
        <w:rPr>
          <w:rFonts w:ascii="仿宋" w:hAnsi="仿宋" w:eastAsia="仿宋"/>
          <w:sz w:val="32"/>
          <w:szCs w:val="32"/>
        </w:rPr>
      </w:pPr>
      <w:r>
        <w:rPr>
          <w:rFonts w:hint="eastAsia" w:ascii="仿宋" w:hAnsi="仿宋" w:eastAsia="仿宋"/>
          <w:sz w:val="32"/>
          <w:szCs w:val="32"/>
        </w:rPr>
        <w:t>第四部分  预算表格</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项目支出绩效目标表</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名称：蛟河市新农社区卫生服务中心</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成立时间：2011年</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本单位是按照国家医改规划而设立的非营利性基层医疗卫生服务机构，实行以健康为中心、家庭为单位、社区为半径、需求为导向的服务宗旨。为人民身体健康提供医疗与预防保健服务，为社区居民提供基本公共卫生服务。</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主要职能：基本公共卫生服务  基本医疗服务</w:t>
      </w:r>
    </w:p>
    <w:p>
      <w:pPr>
        <w:widowControl/>
        <w:spacing w:after="240"/>
        <w:ind w:firstLine="640" w:firstLineChars="200"/>
        <w:jc w:val="left"/>
        <w:rPr>
          <w:rFonts w:ascii="仿宋" w:hAnsi="仿宋" w:eastAsia="仿宋"/>
          <w:kern w:val="0"/>
          <w:sz w:val="32"/>
          <w:szCs w:val="32"/>
        </w:rPr>
      </w:pPr>
      <w:r>
        <w:rPr>
          <w:rFonts w:hint="eastAsia" w:ascii="仿宋" w:hAnsi="仿宋" w:eastAsia="仿宋"/>
          <w:bCs/>
          <w:kern w:val="0"/>
          <w:sz w:val="32"/>
          <w:szCs w:val="32"/>
        </w:rPr>
        <w:t>主要业务：承担基本公共卫生15项内容服务，及</w:t>
      </w:r>
      <w:r>
        <w:rPr>
          <w:rFonts w:hint="eastAsia" w:ascii="仿宋" w:hAnsi="仿宋" w:eastAsia="仿宋" w:cs="仿宋"/>
          <w:kern w:val="0"/>
          <w:sz w:val="32"/>
          <w:szCs w:val="32"/>
        </w:rPr>
        <w:t>政府卫生行政部门规定的其他公共卫生服务；提供一般常见病、多发病的诊疗、护理和诊断明确的慢性病的治疗及基本的医疗服务</w:t>
      </w:r>
      <w:r>
        <w:rPr>
          <w:rFonts w:hint="eastAsia" w:ascii="仿宋" w:hAnsi="仿宋" w:eastAsia="仿宋"/>
          <w:kern w:val="0"/>
          <w:sz w:val="32"/>
          <w:szCs w:val="32"/>
        </w:rPr>
        <w:t>等。</w:t>
      </w:r>
    </w:p>
    <w:p>
      <w:pPr>
        <w:jc w:val="left"/>
        <w:rPr>
          <w:rFonts w:ascii="仿宋" w:hAnsi="仿宋" w:eastAsia="仿宋"/>
          <w:sz w:val="32"/>
          <w:szCs w:val="32"/>
        </w:rPr>
      </w:pPr>
      <w:r>
        <w:rPr>
          <w:rFonts w:hint="eastAsia" w:ascii="仿宋" w:hAnsi="仿宋" w:eastAsia="仿宋"/>
          <w:sz w:val="32"/>
          <w:szCs w:val="32"/>
        </w:rPr>
        <w:t xml:space="preserve">   二、机构设置</w:t>
      </w:r>
    </w:p>
    <w:p>
      <w:pPr>
        <w:pStyle w:val="12"/>
        <w:ind w:firstLine="627" w:firstLineChars="196"/>
        <w:rPr>
          <w:rFonts w:ascii="仿宋" w:hAnsi="仿宋" w:eastAsia="仿宋"/>
          <w:kern w:val="0"/>
          <w:szCs w:val="32"/>
        </w:rPr>
      </w:pPr>
      <w:r>
        <w:rPr>
          <w:rFonts w:hint="eastAsia" w:ascii="仿宋" w:hAnsi="仿宋" w:eastAsia="仿宋"/>
          <w:kern w:val="0"/>
          <w:szCs w:val="32"/>
        </w:rPr>
        <w:t>机构设置包括：预防保健科、全科医疗、内科、妇科、儿科、检验科、影像科、中医科；</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人员情况：在职人员1</w:t>
      </w:r>
      <w:r>
        <w:rPr>
          <w:rFonts w:ascii="仿宋" w:hAnsi="仿宋" w:eastAsia="仿宋"/>
          <w:kern w:val="0"/>
          <w:szCs w:val="32"/>
        </w:rPr>
        <w:t>2</w:t>
      </w:r>
      <w:r>
        <w:rPr>
          <w:rFonts w:hint="eastAsia" w:ascii="仿宋" w:hAnsi="仿宋" w:eastAsia="仿宋"/>
          <w:kern w:val="0"/>
          <w:szCs w:val="32"/>
        </w:rPr>
        <w:t>人，编制数1</w:t>
      </w:r>
      <w:r>
        <w:rPr>
          <w:rFonts w:ascii="仿宋" w:hAnsi="仿宋" w:eastAsia="仿宋"/>
          <w:kern w:val="0"/>
          <w:szCs w:val="32"/>
        </w:rPr>
        <w:t>8</w:t>
      </w:r>
      <w:r>
        <w:rPr>
          <w:rFonts w:hint="eastAsia" w:ascii="仿宋" w:hAnsi="仿宋" w:eastAsia="仿宋"/>
          <w:kern w:val="0"/>
          <w:szCs w:val="32"/>
        </w:rPr>
        <w:t>人，领导职数2个。</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第二部分  情况说明</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一、2023年收支预算总体情况</w:t>
      </w:r>
    </w:p>
    <w:p>
      <w:pPr>
        <w:pStyle w:val="11"/>
        <w:ind w:firstLine="640" w:firstLineChars="200"/>
        <w:jc w:val="left"/>
        <w:rPr>
          <w:rFonts w:ascii="仿宋" w:hAnsi="仿宋" w:eastAsia="仿宋"/>
          <w:sz w:val="32"/>
          <w:szCs w:val="32"/>
        </w:rPr>
      </w:pPr>
      <w:r>
        <w:rPr>
          <w:rFonts w:hint="eastAsia" w:ascii="仿宋" w:hAnsi="仿宋" w:eastAsia="仿宋"/>
          <w:sz w:val="32"/>
          <w:szCs w:val="32"/>
        </w:rPr>
        <w:t xml:space="preserve">按照综合预算的原则，所有收入和支出全部纳入部门预算管理。收入包括：一般公共预算拨款收入、国有资本经营预算拨款收入、其他收入；支出包括：一般公共服务支出、社会保障和就业支出、卫生健康支出、住房保障支出、国有资本经营预算支出。2023年收支总预算 </w:t>
      </w:r>
      <w:r>
        <w:rPr>
          <w:rFonts w:ascii="仿宋" w:hAnsi="仿宋" w:eastAsia="仿宋"/>
          <w:sz w:val="32"/>
          <w:szCs w:val="32"/>
        </w:rPr>
        <w:t>122.60</w:t>
      </w:r>
      <w:r>
        <w:rPr>
          <w:rFonts w:hint="eastAsia" w:ascii="仿宋" w:hAnsi="仿宋" w:eastAsia="仿宋"/>
          <w:sz w:val="32"/>
          <w:szCs w:val="32"/>
        </w:rPr>
        <w:t xml:space="preserve"> 万元，比 2022年预算数 </w:t>
      </w:r>
      <w:r>
        <w:rPr>
          <w:rFonts w:ascii="仿宋" w:hAnsi="仿宋" w:eastAsia="仿宋"/>
          <w:sz w:val="32"/>
          <w:szCs w:val="32"/>
        </w:rPr>
        <w:t>157.33</w:t>
      </w:r>
      <w:r>
        <w:rPr>
          <w:rFonts w:hint="eastAsia" w:ascii="仿宋" w:hAnsi="仿宋" w:eastAsia="仿宋"/>
          <w:sz w:val="32"/>
          <w:szCs w:val="32"/>
        </w:rPr>
        <w:t xml:space="preserve">万元，减少 </w:t>
      </w:r>
      <w:r>
        <w:rPr>
          <w:rFonts w:ascii="仿宋" w:hAnsi="仿宋" w:eastAsia="仿宋"/>
          <w:sz w:val="32"/>
          <w:szCs w:val="32"/>
        </w:rPr>
        <w:t>34.73</w:t>
      </w:r>
      <w:r>
        <w:rPr>
          <w:rFonts w:hint="eastAsia" w:ascii="仿宋" w:hAnsi="仿宋" w:eastAsia="仿宋"/>
          <w:sz w:val="32"/>
          <w:szCs w:val="32"/>
        </w:rPr>
        <w:t xml:space="preserve"> 万元，主要原因：</w:t>
      </w:r>
      <w:r>
        <w:rPr>
          <w:rFonts w:ascii="仿宋" w:hAnsi="仿宋" w:eastAsia="仿宋"/>
          <w:sz w:val="32"/>
          <w:szCs w:val="32"/>
        </w:rPr>
        <w:t>2023</w:t>
      </w:r>
      <w:r>
        <w:rPr>
          <w:rFonts w:hint="eastAsia" w:ascii="仿宋" w:hAnsi="仿宋" w:eastAsia="仿宋"/>
          <w:sz w:val="32"/>
          <w:szCs w:val="32"/>
        </w:rPr>
        <w:t>年减少在编人员一人（退休）。</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二、2023年收入预算情况</w:t>
      </w:r>
    </w:p>
    <w:p>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 xml:space="preserve">2023年本单位收入预算 </w:t>
      </w:r>
      <w:r>
        <w:rPr>
          <w:rFonts w:ascii="仿宋" w:hAnsi="仿宋" w:eastAsia="仿宋"/>
          <w:sz w:val="32"/>
          <w:szCs w:val="32"/>
        </w:rPr>
        <w:t>122.60</w:t>
      </w:r>
      <w:r>
        <w:rPr>
          <w:rFonts w:hint="eastAsia" w:ascii="仿宋" w:hAnsi="仿宋" w:eastAsia="仿宋"/>
          <w:sz w:val="32"/>
          <w:szCs w:val="32"/>
        </w:rPr>
        <w:t xml:space="preserve">万元，其中：本年收入 </w:t>
      </w:r>
      <w:r>
        <w:rPr>
          <w:rFonts w:ascii="仿宋" w:hAnsi="仿宋" w:eastAsia="仿宋"/>
          <w:sz w:val="32"/>
          <w:szCs w:val="32"/>
        </w:rPr>
        <w:t>122.60</w:t>
      </w:r>
      <w:r>
        <w:rPr>
          <w:rFonts w:hint="eastAsia" w:ascii="仿宋" w:hAnsi="仿宋" w:eastAsia="仿宋"/>
          <w:sz w:val="32"/>
          <w:szCs w:val="32"/>
        </w:rPr>
        <w:t>万元，占</w:t>
      </w:r>
      <w:r>
        <w:rPr>
          <w:rFonts w:ascii="仿宋" w:hAnsi="仿宋" w:eastAsia="仿宋"/>
          <w:sz w:val="32"/>
          <w:szCs w:val="32"/>
        </w:rPr>
        <w:t>100</w:t>
      </w:r>
      <w:r>
        <w:rPr>
          <w:rFonts w:hint="eastAsia" w:ascii="仿宋" w:hAnsi="仿宋" w:eastAsia="仿宋"/>
          <w:sz w:val="32"/>
          <w:szCs w:val="32"/>
        </w:rPr>
        <w:t xml:space="preserve">%。本年收入中，一般公共预算财政拨款收入 </w:t>
      </w:r>
      <w:r>
        <w:rPr>
          <w:rFonts w:ascii="仿宋" w:hAnsi="仿宋" w:eastAsia="仿宋"/>
          <w:sz w:val="32"/>
          <w:szCs w:val="32"/>
        </w:rPr>
        <w:t>122.60</w:t>
      </w:r>
      <w:r>
        <w:rPr>
          <w:rFonts w:hint="eastAsia" w:ascii="仿宋" w:hAnsi="仿宋" w:eastAsia="仿宋"/>
          <w:sz w:val="32"/>
          <w:szCs w:val="32"/>
        </w:rPr>
        <w:t xml:space="preserve"> 万元，占</w:t>
      </w:r>
      <w:r>
        <w:rPr>
          <w:rFonts w:ascii="仿宋" w:hAnsi="仿宋" w:eastAsia="仿宋"/>
          <w:sz w:val="32"/>
          <w:szCs w:val="32"/>
        </w:rPr>
        <w:t xml:space="preserve">100 </w:t>
      </w:r>
      <w:r>
        <w:rPr>
          <w:rFonts w:hint="eastAsia" w:ascii="仿宋" w:hAnsi="仿宋" w:eastAsia="仿宋"/>
          <w:sz w:val="32"/>
          <w:szCs w:val="32"/>
        </w:rPr>
        <w:t>%。</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三、2023年支出预算情况</w:t>
      </w:r>
    </w:p>
    <w:p>
      <w:pPr>
        <w:pStyle w:val="11"/>
        <w:ind w:firstLine="640" w:firstLineChars="200"/>
        <w:rPr>
          <w:rFonts w:ascii="仿宋" w:hAnsi="仿宋" w:eastAsia="仿宋"/>
          <w:sz w:val="32"/>
          <w:szCs w:val="32"/>
        </w:rPr>
      </w:pPr>
      <w:r>
        <w:rPr>
          <w:rFonts w:hint="eastAsia" w:ascii="仿宋" w:hAnsi="仿宋" w:eastAsia="仿宋"/>
          <w:sz w:val="32"/>
          <w:szCs w:val="32"/>
        </w:rPr>
        <w:t>2023年支出预算</w:t>
      </w:r>
      <w:r>
        <w:rPr>
          <w:rFonts w:ascii="仿宋" w:hAnsi="仿宋" w:eastAsia="仿宋"/>
          <w:sz w:val="32"/>
          <w:szCs w:val="32"/>
        </w:rPr>
        <w:t>122.60</w:t>
      </w:r>
      <w:r>
        <w:rPr>
          <w:rFonts w:hint="eastAsia" w:ascii="仿宋" w:hAnsi="仿宋" w:eastAsia="仿宋"/>
          <w:sz w:val="32"/>
          <w:szCs w:val="32"/>
        </w:rPr>
        <w:t xml:space="preserve">万元，其中：基本支出 </w:t>
      </w:r>
      <w:r>
        <w:rPr>
          <w:rFonts w:ascii="仿宋" w:hAnsi="仿宋" w:eastAsia="仿宋"/>
          <w:sz w:val="32"/>
          <w:szCs w:val="32"/>
        </w:rPr>
        <w:t>122.60</w:t>
      </w:r>
      <w:r>
        <w:rPr>
          <w:rFonts w:hint="eastAsia" w:ascii="仿宋" w:hAnsi="仿宋" w:eastAsia="仿宋"/>
          <w:sz w:val="32"/>
          <w:szCs w:val="32"/>
        </w:rPr>
        <w:t xml:space="preserve"> 万元，占</w:t>
      </w:r>
      <w:r>
        <w:rPr>
          <w:rFonts w:ascii="仿宋" w:hAnsi="仿宋" w:eastAsia="仿宋"/>
          <w:sz w:val="32"/>
          <w:szCs w:val="32"/>
        </w:rPr>
        <w:t xml:space="preserve">100 </w:t>
      </w:r>
      <w:r>
        <w:rPr>
          <w:rFonts w:hint="eastAsia" w:ascii="仿宋" w:hAnsi="仿宋" w:eastAsia="仿宋"/>
          <w:sz w:val="32"/>
          <w:szCs w:val="32"/>
        </w:rPr>
        <w:t xml:space="preserve">%；项目支出 </w:t>
      </w:r>
      <w:r>
        <w:rPr>
          <w:rFonts w:ascii="仿宋" w:hAnsi="仿宋" w:eastAsia="仿宋"/>
          <w:sz w:val="32"/>
          <w:szCs w:val="32"/>
        </w:rPr>
        <w:t>0</w:t>
      </w:r>
      <w:r>
        <w:rPr>
          <w:rFonts w:hint="eastAsia" w:ascii="仿宋" w:hAnsi="仿宋" w:eastAsia="仿宋"/>
          <w:sz w:val="32"/>
          <w:szCs w:val="32"/>
        </w:rPr>
        <w:t xml:space="preserve"> 万元，占</w:t>
      </w:r>
      <w:r>
        <w:rPr>
          <w:rFonts w:ascii="仿宋" w:hAnsi="仿宋" w:eastAsia="仿宋"/>
          <w:sz w:val="32"/>
          <w:szCs w:val="32"/>
        </w:rPr>
        <w:t xml:space="preserve">0 </w:t>
      </w:r>
      <w:r>
        <w:rPr>
          <w:rFonts w:hint="eastAsia" w:ascii="仿宋" w:hAnsi="仿宋" w:eastAsia="仿宋"/>
          <w:sz w:val="32"/>
          <w:szCs w:val="32"/>
        </w:rPr>
        <w:t>%。</w:t>
      </w:r>
    </w:p>
    <w:p>
      <w:pPr>
        <w:pStyle w:val="11"/>
        <w:ind w:firstLine="640" w:firstLineChars="200"/>
        <w:jc w:val="left"/>
        <w:rPr>
          <w:rFonts w:ascii="楷体" w:hAnsi="楷体" w:eastAsia="楷体"/>
          <w:sz w:val="32"/>
          <w:szCs w:val="32"/>
        </w:rPr>
      </w:pPr>
      <w:r>
        <w:rPr>
          <w:rFonts w:hint="eastAsia" w:ascii="楷体" w:hAnsi="楷体" w:eastAsia="楷体"/>
          <w:sz w:val="32"/>
          <w:szCs w:val="32"/>
        </w:rPr>
        <w:t>四、2023年财政拨款收支预算情况</w:t>
      </w:r>
    </w:p>
    <w:p>
      <w:pPr>
        <w:pStyle w:val="11"/>
        <w:ind w:firstLine="640" w:firstLineChars="200"/>
        <w:rPr>
          <w:rFonts w:ascii="仿宋" w:hAnsi="仿宋" w:eastAsia="仿宋"/>
          <w:sz w:val="32"/>
          <w:szCs w:val="32"/>
        </w:rPr>
      </w:pPr>
      <w:r>
        <w:rPr>
          <w:rFonts w:hint="eastAsia" w:ascii="仿宋" w:hAnsi="仿宋" w:eastAsia="仿宋"/>
          <w:sz w:val="32"/>
          <w:szCs w:val="32"/>
        </w:rPr>
        <w:t>2023年财政拨款收支总预算</w:t>
      </w:r>
      <w:r>
        <w:rPr>
          <w:rFonts w:ascii="仿宋" w:hAnsi="仿宋" w:eastAsia="仿宋"/>
          <w:sz w:val="32"/>
          <w:szCs w:val="32"/>
        </w:rPr>
        <w:t>122.60</w:t>
      </w:r>
      <w:r>
        <w:rPr>
          <w:rFonts w:hint="eastAsia" w:ascii="仿宋" w:hAnsi="仿宋" w:eastAsia="仿宋"/>
          <w:sz w:val="32"/>
          <w:szCs w:val="32"/>
        </w:rPr>
        <w:t xml:space="preserve">万元，其中：本年收入 </w:t>
      </w:r>
      <w:r>
        <w:rPr>
          <w:rFonts w:ascii="仿宋" w:hAnsi="仿宋" w:eastAsia="仿宋"/>
          <w:sz w:val="32"/>
          <w:szCs w:val="32"/>
        </w:rPr>
        <w:t>122.60</w:t>
      </w:r>
      <w:r>
        <w:rPr>
          <w:rFonts w:hint="eastAsia" w:ascii="仿宋" w:hAnsi="仿宋" w:eastAsia="仿宋"/>
          <w:sz w:val="32"/>
          <w:szCs w:val="32"/>
        </w:rPr>
        <w:t>万元。支出包括：社会保障和就业支出2</w:t>
      </w:r>
      <w:r>
        <w:rPr>
          <w:rFonts w:ascii="仿宋" w:hAnsi="仿宋" w:eastAsia="仿宋"/>
          <w:sz w:val="32"/>
          <w:szCs w:val="32"/>
        </w:rPr>
        <w:t>0.04</w:t>
      </w:r>
      <w:r>
        <w:rPr>
          <w:rFonts w:hint="eastAsia" w:ascii="仿宋" w:hAnsi="仿宋" w:eastAsia="仿宋"/>
          <w:sz w:val="32"/>
          <w:szCs w:val="32"/>
        </w:rPr>
        <w:t>万元，卫生健康支出9</w:t>
      </w:r>
      <w:r>
        <w:rPr>
          <w:rFonts w:ascii="仿宋" w:hAnsi="仿宋" w:eastAsia="仿宋"/>
          <w:sz w:val="32"/>
          <w:szCs w:val="32"/>
        </w:rPr>
        <w:t>2.63</w:t>
      </w:r>
      <w:r>
        <w:rPr>
          <w:rFonts w:hint="eastAsia" w:ascii="仿宋" w:hAnsi="仿宋" w:eastAsia="仿宋"/>
          <w:sz w:val="32"/>
          <w:szCs w:val="32"/>
        </w:rPr>
        <w:t>万元，住房保障支出9</w:t>
      </w:r>
      <w:r>
        <w:rPr>
          <w:rFonts w:ascii="仿宋" w:hAnsi="仿宋" w:eastAsia="仿宋"/>
          <w:sz w:val="32"/>
          <w:szCs w:val="32"/>
        </w:rPr>
        <w:t>.93</w:t>
      </w:r>
      <w:r>
        <w:rPr>
          <w:rFonts w:hint="eastAsia" w:ascii="仿宋" w:hAnsi="仿宋" w:eastAsia="仿宋"/>
          <w:sz w:val="32"/>
          <w:szCs w:val="32"/>
        </w:rPr>
        <w:t>万元。</w:t>
      </w:r>
    </w:p>
    <w:p>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五、2023</w:t>
      </w:r>
      <w:r>
        <w:rPr>
          <w:rFonts w:hint="eastAsia" w:ascii="楷体" w:hAnsi="楷体" w:eastAsia="楷体"/>
          <w:kern w:val="0"/>
          <w:sz w:val="32"/>
          <w:szCs w:val="32"/>
        </w:rPr>
        <w:t>年一般公共预算支出情况</w:t>
      </w:r>
    </w:p>
    <w:p>
      <w:pPr>
        <w:ind w:firstLine="640" w:firstLineChars="200"/>
        <w:rPr>
          <w:rFonts w:ascii="仿宋" w:hAnsi="仿宋" w:eastAsia="仿宋"/>
          <w:sz w:val="32"/>
          <w:szCs w:val="32"/>
        </w:rPr>
      </w:pPr>
      <w:r>
        <w:rPr>
          <w:rFonts w:hint="eastAsia" w:ascii="仿宋" w:hAnsi="仿宋" w:eastAsia="仿宋"/>
          <w:sz w:val="32"/>
          <w:szCs w:val="32"/>
        </w:rPr>
        <w:t>2023年一般公共预算当年拨款</w:t>
      </w:r>
      <w:r>
        <w:rPr>
          <w:rFonts w:ascii="仿宋" w:hAnsi="仿宋" w:eastAsia="仿宋"/>
          <w:sz w:val="32"/>
          <w:szCs w:val="32"/>
        </w:rPr>
        <w:t>122.60</w:t>
      </w:r>
      <w:r>
        <w:rPr>
          <w:rFonts w:hint="eastAsia" w:ascii="仿宋" w:hAnsi="仿宋" w:eastAsia="仿宋"/>
          <w:sz w:val="32"/>
          <w:szCs w:val="32"/>
        </w:rPr>
        <w:t>万元，其中：基本支出</w:t>
      </w:r>
      <w:r>
        <w:rPr>
          <w:rFonts w:ascii="仿宋" w:hAnsi="仿宋" w:eastAsia="仿宋"/>
          <w:sz w:val="32"/>
          <w:szCs w:val="32"/>
        </w:rPr>
        <w:t>122.60</w:t>
      </w:r>
      <w:r>
        <w:rPr>
          <w:rFonts w:hint="eastAsia" w:ascii="仿宋" w:hAnsi="仿宋" w:eastAsia="仿宋"/>
          <w:sz w:val="32"/>
          <w:szCs w:val="32"/>
        </w:rPr>
        <w:t>万元，占</w:t>
      </w:r>
      <w:r>
        <w:rPr>
          <w:rFonts w:ascii="仿宋" w:hAnsi="仿宋" w:eastAsia="仿宋"/>
          <w:sz w:val="32"/>
          <w:szCs w:val="32"/>
        </w:rPr>
        <w:t xml:space="preserve">100 </w:t>
      </w:r>
      <w:r>
        <w:rPr>
          <w:rFonts w:hint="eastAsia" w:ascii="仿宋" w:hAnsi="仿宋" w:eastAsia="仿宋"/>
          <w:sz w:val="32"/>
          <w:szCs w:val="32"/>
        </w:rPr>
        <w:t>%；项目支出</w:t>
      </w:r>
      <w:r>
        <w:rPr>
          <w:rFonts w:ascii="仿宋" w:hAnsi="仿宋" w:eastAsia="仿宋"/>
          <w:sz w:val="32"/>
          <w:szCs w:val="32"/>
        </w:rPr>
        <w:t>0</w:t>
      </w:r>
      <w:r>
        <w:rPr>
          <w:rFonts w:hint="eastAsia" w:ascii="仿宋" w:hAnsi="仿宋" w:eastAsia="仿宋"/>
          <w:sz w:val="32"/>
          <w:szCs w:val="32"/>
        </w:rPr>
        <w:t>万元，占</w:t>
      </w:r>
      <w:r>
        <w:rPr>
          <w:rFonts w:ascii="仿宋" w:hAnsi="仿宋" w:eastAsia="仿宋"/>
          <w:sz w:val="32"/>
          <w:szCs w:val="32"/>
        </w:rPr>
        <w:t xml:space="preserve">0 </w:t>
      </w:r>
      <w:r>
        <w:rPr>
          <w:rFonts w:hint="eastAsia" w:ascii="仿宋" w:hAnsi="仿宋" w:eastAsia="仿宋"/>
          <w:sz w:val="32"/>
          <w:szCs w:val="32"/>
        </w:rPr>
        <w:t>%。基本支出中，人员经费</w:t>
      </w:r>
      <w:r>
        <w:rPr>
          <w:rFonts w:ascii="仿宋" w:hAnsi="仿宋" w:eastAsia="仿宋"/>
          <w:sz w:val="32"/>
          <w:szCs w:val="32"/>
        </w:rPr>
        <w:t>122.35</w:t>
      </w:r>
      <w:r>
        <w:rPr>
          <w:rFonts w:hint="eastAsia" w:ascii="仿宋" w:hAnsi="仿宋" w:eastAsia="仿宋"/>
          <w:sz w:val="32"/>
          <w:szCs w:val="32"/>
        </w:rPr>
        <w:t>万元，占</w:t>
      </w:r>
      <w:r>
        <w:rPr>
          <w:rFonts w:ascii="仿宋" w:hAnsi="仿宋" w:eastAsia="仿宋"/>
          <w:sz w:val="32"/>
          <w:szCs w:val="32"/>
        </w:rPr>
        <w:t>99.80</w:t>
      </w:r>
      <w:r>
        <w:rPr>
          <w:rFonts w:hint="eastAsia" w:ascii="仿宋" w:hAnsi="仿宋" w:eastAsia="仿宋"/>
          <w:sz w:val="32"/>
          <w:szCs w:val="32"/>
        </w:rPr>
        <w:t>%；公用经费</w:t>
      </w:r>
      <w:r>
        <w:rPr>
          <w:rFonts w:ascii="仿宋" w:hAnsi="仿宋" w:eastAsia="仿宋"/>
          <w:sz w:val="32"/>
          <w:szCs w:val="32"/>
        </w:rPr>
        <w:t>0.25</w:t>
      </w:r>
      <w:r>
        <w:rPr>
          <w:rFonts w:hint="eastAsia" w:ascii="仿宋" w:hAnsi="仿宋" w:eastAsia="仿宋"/>
          <w:sz w:val="32"/>
          <w:szCs w:val="32"/>
        </w:rPr>
        <w:t>万元，占</w:t>
      </w:r>
      <w:r>
        <w:rPr>
          <w:rFonts w:ascii="仿宋" w:hAnsi="仿宋" w:eastAsia="仿宋"/>
          <w:sz w:val="32"/>
          <w:szCs w:val="32"/>
        </w:rPr>
        <w:t>0.20</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ascii="仿宋" w:hAnsi="仿宋" w:eastAsia="仿宋"/>
          <w:sz w:val="32"/>
          <w:szCs w:val="32"/>
        </w:rPr>
        <w:t>20.04</w:t>
      </w:r>
      <w:r>
        <w:rPr>
          <w:rFonts w:hint="eastAsia" w:ascii="仿宋" w:hAnsi="仿宋" w:eastAsia="仿宋"/>
          <w:sz w:val="32"/>
          <w:szCs w:val="32"/>
        </w:rPr>
        <w:t>万元，占</w:t>
      </w:r>
      <w:r>
        <w:rPr>
          <w:rFonts w:ascii="仿宋" w:hAnsi="仿宋" w:eastAsia="仿宋"/>
          <w:sz w:val="32"/>
          <w:szCs w:val="32"/>
        </w:rPr>
        <w:t>16.35</w:t>
      </w:r>
      <w:r>
        <w:rPr>
          <w:rFonts w:hint="eastAsia" w:ascii="仿宋" w:hAnsi="仿宋" w:eastAsia="仿宋"/>
          <w:sz w:val="32"/>
          <w:szCs w:val="32"/>
        </w:rPr>
        <w:t>%，主要用于：基本养老保险保险缴费和其他养老支出。</w:t>
      </w:r>
    </w:p>
    <w:p>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ascii="仿宋" w:hAnsi="仿宋" w:eastAsia="仿宋"/>
          <w:sz w:val="32"/>
          <w:szCs w:val="32"/>
        </w:rPr>
        <w:t>92.63</w:t>
      </w:r>
      <w:r>
        <w:rPr>
          <w:rFonts w:hint="eastAsia" w:ascii="仿宋" w:hAnsi="仿宋" w:eastAsia="仿宋"/>
          <w:sz w:val="32"/>
          <w:szCs w:val="32"/>
        </w:rPr>
        <w:t xml:space="preserve"> 万元，占</w:t>
      </w:r>
      <w:r>
        <w:rPr>
          <w:rFonts w:hint="eastAsia" w:ascii="仿宋" w:hAnsi="仿宋" w:eastAsia="仿宋"/>
          <w:sz w:val="32"/>
          <w:szCs w:val="32"/>
          <w:lang w:val="en-US" w:eastAsia="zh-CN"/>
        </w:rPr>
        <w:t>75.55</w:t>
      </w:r>
      <w:r>
        <w:rPr>
          <w:rFonts w:hint="eastAsia" w:ascii="仿宋" w:hAnsi="仿宋" w:eastAsia="仿宋"/>
          <w:sz w:val="32"/>
          <w:szCs w:val="32"/>
        </w:rPr>
        <w:t>%，主要用于：人员经费、专项业务和其他非财政拨款支出（疫苗接种劳务费）。</w:t>
      </w:r>
    </w:p>
    <w:p>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ascii="仿宋" w:hAnsi="仿宋" w:eastAsia="仿宋"/>
          <w:sz w:val="32"/>
          <w:szCs w:val="32"/>
        </w:rPr>
        <w:t>9.93</w:t>
      </w:r>
      <w:r>
        <w:rPr>
          <w:rFonts w:hint="eastAsia" w:ascii="仿宋" w:hAnsi="仿宋" w:eastAsia="仿宋"/>
          <w:sz w:val="32"/>
          <w:szCs w:val="32"/>
        </w:rPr>
        <w:t xml:space="preserve"> 万元，占</w:t>
      </w:r>
      <w:r>
        <w:rPr>
          <w:rFonts w:hint="eastAsia" w:ascii="仿宋" w:hAnsi="仿宋" w:eastAsia="仿宋"/>
          <w:sz w:val="32"/>
          <w:szCs w:val="32"/>
          <w:lang w:val="en-US" w:eastAsia="zh-CN"/>
        </w:rPr>
        <w:t>8.10</w:t>
      </w:r>
      <w:r>
        <w:rPr>
          <w:rFonts w:hint="eastAsia" w:ascii="仿宋" w:hAnsi="仿宋" w:eastAsia="仿宋"/>
          <w:sz w:val="32"/>
          <w:szCs w:val="32"/>
        </w:rPr>
        <w:t>%，主要用于：为职工缴纳住房公积金。</w:t>
      </w:r>
    </w:p>
    <w:p>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六、2023年一般公共预算基本支出情况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 xml:space="preserve">2023年一般公共预算基本支出 </w:t>
      </w:r>
      <w:r>
        <w:rPr>
          <w:rFonts w:ascii="仿宋" w:hAnsi="仿宋" w:eastAsia="仿宋"/>
          <w:sz w:val="32"/>
          <w:szCs w:val="32"/>
        </w:rPr>
        <w:t>122.60</w:t>
      </w:r>
      <w:r>
        <w:rPr>
          <w:rFonts w:hint="eastAsia" w:ascii="仿宋" w:hAnsi="仿宋" w:eastAsia="仿宋"/>
          <w:sz w:val="32"/>
          <w:szCs w:val="32"/>
        </w:rPr>
        <w:t xml:space="preserve"> 万元，其中：</w:t>
      </w:r>
    </w:p>
    <w:p>
      <w:pPr>
        <w:ind w:firstLine="640" w:firstLineChars="200"/>
        <w:rPr>
          <w:rFonts w:ascii="仿宋" w:hAnsi="仿宋" w:eastAsia="仿宋"/>
          <w:sz w:val="32"/>
          <w:szCs w:val="32"/>
        </w:rPr>
      </w:pPr>
      <w:r>
        <w:rPr>
          <w:rFonts w:hint="eastAsia" w:ascii="仿宋" w:hAnsi="仿宋" w:eastAsia="仿宋"/>
          <w:sz w:val="32"/>
          <w:szCs w:val="32"/>
        </w:rPr>
        <w:t>人员经费1</w:t>
      </w:r>
      <w:r>
        <w:rPr>
          <w:rFonts w:ascii="仿宋" w:hAnsi="仿宋" w:eastAsia="仿宋"/>
          <w:sz w:val="32"/>
          <w:szCs w:val="32"/>
        </w:rPr>
        <w:t>22.35</w:t>
      </w:r>
      <w:r>
        <w:rPr>
          <w:rFonts w:hint="eastAsia" w:ascii="仿宋" w:hAnsi="仿宋" w:eastAsia="仿宋"/>
          <w:sz w:val="32"/>
          <w:szCs w:val="32"/>
        </w:rPr>
        <w:t>万元，主要包括：基本工资、津贴补贴、奖金、绩效</w:t>
      </w:r>
      <w:bookmarkStart w:id="1" w:name="_GoBack"/>
      <w:bookmarkEnd w:id="1"/>
      <w:r>
        <w:rPr>
          <w:rFonts w:hint="eastAsia" w:ascii="仿宋" w:hAnsi="仿宋" w:eastAsia="仿宋"/>
          <w:sz w:val="32"/>
          <w:szCs w:val="32"/>
        </w:rPr>
        <w:t>工资、机关事业单位基本养老保险缴费、职工基本医疗保险缴费、其他社会保障缴费、住房公积金、其他工资福利支出、离退休费、生活补助、其他对个人和家庭补助支出等；</w:t>
      </w:r>
    </w:p>
    <w:p>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ascii="仿宋" w:hAnsi="仿宋" w:eastAsia="仿宋"/>
          <w:sz w:val="32"/>
          <w:szCs w:val="32"/>
        </w:rPr>
        <w:t>0.25</w:t>
      </w:r>
      <w:r>
        <w:rPr>
          <w:rFonts w:hint="eastAsia" w:ascii="仿宋" w:hAnsi="仿宋" w:eastAsia="仿宋"/>
          <w:sz w:val="32"/>
          <w:szCs w:val="32"/>
        </w:rPr>
        <w:t>万元，主要包括：离休人员公用支出和退休人员公用支出。</w:t>
      </w:r>
    </w:p>
    <w:p>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七、2023年一般公共预算财政拨款“三公经费”情况</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2023年“三公”经费预算数</w:t>
      </w:r>
      <w:r>
        <w:rPr>
          <w:rFonts w:ascii="仿宋" w:hAnsi="仿宋" w:eastAsia="仿宋"/>
          <w:kern w:val="0"/>
          <w:sz w:val="32"/>
          <w:szCs w:val="32"/>
        </w:rPr>
        <w:t>0</w:t>
      </w:r>
      <w:r>
        <w:rPr>
          <w:rFonts w:hint="eastAsia" w:ascii="仿宋" w:hAnsi="仿宋" w:eastAsia="仿宋"/>
          <w:kern w:val="0"/>
          <w:sz w:val="32"/>
          <w:szCs w:val="32"/>
        </w:rPr>
        <w:t xml:space="preserve">万元，比2022年预算减少 </w:t>
      </w:r>
      <w:r>
        <w:rPr>
          <w:rFonts w:ascii="仿宋" w:hAnsi="仿宋" w:eastAsia="仿宋"/>
          <w:kern w:val="0"/>
          <w:sz w:val="32"/>
          <w:szCs w:val="32"/>
        </w:rPr>
        <w:t>0</w:t>
      </w:r>
      <w:r>
        <w:rPr>
          <w:rFonts w:hint="eastAsia" w:ascii="仿宋" w:hAnsi="仿宋" w:eastAsia="仿宋"/>
          <w:kern w:val="0"/>
          <w:sz w:val="32"/>
          <w:szCs w:val="32"/>
        </w:rPr>
        <w:t>万元。其中：</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2022年预算数相同。</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ascii="仿宋" w:hAnsi="仿宋" w:eastAsia="仿宋"/>
          <w:kern w:val="0"/>
          <w:sz w:val="32"/>
          <w:szCs w:val="32"/>
        </w:rPr>
        <w:t>0</w:t>
      </w:r>
      <w:r>
        <w:rPr>
          <w:rFonts w:hint="eastAsia" w:ascii="仿宋" w:hAnsi="仿宋" w:eastAsia="仿宋"/>
          <w:kern w:val="0"/>
          <w:sz w:val="32"/>
          <w:szCs w:val="32"/>
        </w:rPr>
        <w:t xml:space="preserve"> 万元，比 2022 年预算数减少 </w:t>
      </w:r>
      <w:r>
        <w:rPr>
          <w:rFonts w:ascii="仿宋" w:hAnsi="仿宋" w:eastAsia="仿宋"/>
          <w:kern w:val="0"/>
          <w:sz w:val="32"/>
          <w:szCs w:val="32"/>
        </w:rPr>
        <w:t>0</w:t>
      </w:r>
      <w:r>
        <w:rPr>
          <w:rFonts w:hint="eastAsia" w:ascii="仿宋" w:hAnsi="仿宋" w:eastAsia="仿宋"/>
          <w:kern w:val="0"/>
          <w:sz w:val="32"/>
          <w:szCs w:val="32"/>
        </w:rPr>
        <w:t>万元。</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ascii="仿宋" w:hAnsi="仿宋" w:eastAsia="仿宋"/>
          <w:kern w:val="0"/>
          <w:sz w:val="32"/>
          <w:szCs w:val="32"/>
        </w:rPr>
        <w:t>0</w:t>
      </w:r>
      <w:r>
        <w:rPr>
          <w:rFonts w:hint="eastAsia" w:ascii="仿宋" w:hAnsi="仿宋" w:eastAsia="仿宋"/>
          <w:kern w:val="0"/>
          <w:sz w:val="32"/>
          <w:szCs w:val="32"/>
        </w:rPr>
        <w:t>万元，比 2022 年预算数减</w:t>
      </w:r>
    </w:p>
    <w:p>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ascii="仿宋" w:hAnsi="仿宋" w:eastAsia="仿宋"/>
          <w:kern w:val="0"/>
          <w:sz w:val="32"/>
          <w:szCs w:val="32"/>
        </w:rPr>
        <w:t>0</w:t>
      </w:r>
      <w:r>
        <w:rPr>
          <w:rFonts w:hint="eastAsia" w:ascii="仿宋" w:hAnsi="仿宋" w:eastAsia="仿宋"/>
          <w:kern w:val="0"/>
          <w:sz w:val="32"/>
          <w:szCs w:val="32"/>
        </w:rPr>
        <w:t xml:space="preserve">万元。其中，公务用车运行维护费 </w:t>
      </w:r>
      <w:r>
        <w:rPr>
          <w:rFonts w:ascii="仿宋" w:hAnsi="仿宋" w:eastAsia="仿宋"/>
          <w:kern w:val="0"/>
          <w:sz w:val="32"/>
          <w:szCs w:val="32"/>
        </w:rPr>
        <w:t>0</w:t>
      </w:r>
      <w:r>
        <w:rPr>
          <w:rFonts w:hint="eastAsia" w:ascii="仿宋" w:hAnsi="仿宋" w:eastAsia="仿宋"/>
          <w:kern w:val="0"/>
          <w:sz w:val="32"/>
          <w:szCs w:val="32"/>
        </w:rPr>
        <w:t xml:space="preserve">万元，比 2022年减少 </w:t>
      </w:r>
      <w:r>
        <w:rPr>
          <w:rFonts w:ascii="仿宋" w:hAnsi="仿宋" w:eastAsia="仿宋"/>
          <w:kern w:val="0"/>
          <w:sz w:val="32"/>
          <w:szCs w:val="32"/>
        </w:rPr>
        <w:t>0</w:t>
      </w:r>
      <w:r>
        <w:rPr>
          <w:rFonts w:hint="eastAsia" w:ascii="仿宋" w:hAnsi="仿宋" w:eastAsia="仿宋"/>
          <w:kern w:val="0"/>
          <w:sz w:val="32"/>
          <w:szCs w:val="32"/>
        </w:rPr>
        <w:t xml:space="preserve"> 万元，公务用车购置 </w:t>
      </w:r>
      <w:r>
        <w:rPr>
          <w:rFonts w:ascii="仿宋" w:hAnsi="仿宋" w:eastAsia="仿宋"/>
          <w:kern w:val="0"/>
          <w:sz w:val="32"/>
          <w:szCs w:val="32"/>
        </w:rPr>
        <w:t>0</w:t>
      </w:r>
      <w:r>
        <w:rPr>
          <w:rFonts w:hint="eastAsia" w:ascii="仿宋" w:hAnsi="仿宋" w:eastAsia="仿宋"/>
          <w:kern w:val="0"/>
          <w:sz w:val="32"/>
          <w:szCs w:val="32"/>
        </w:rPr>
        <w:t xml:space="preserve"> 万元，比2022年减少 </w:t>
      </w:r>
      <w:r>
        <w:rPr>
          <w:rFonts w:ascii="仿宋" w:hAnsi="仿宋" w:eastAsia="仿宋"/>
          <w:kern w:val="0"/>
          <w:sz w:val="32"/>
          <w:szCs w:val="32"/>
        </w:rPr>
        <w:t>0</w:t>
      </w:r>
      <w:r>
        <w:rPr>
          <w:rFonts w:hint="eastAsia" w:ascii="仿宋" w:hAnsi="仿宋" w:eastAsia="仿宋"/>
          <w:kern w:val="0"/>
          <w:sz w:val="32"/>
          <w:szCs w:val="32"/>
        </w:rPr>
        <w:t xml:space="preserve"> 万元。</w:t>
      </w:r>
    </w:p>
    <w:p>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八、2023年政府性基金预算支出情况</w:t>
      </w:r>
    </w:p>
    <w:p>
      <w:pPr>
        <w:ind w:left="720"/>
        <w:jc w:val="left"/>
        <w:rPr>
          <w:rFonts w:ascii="仿宋" w:hAnsi="仿宋" w:eastAsia="仿宋"/>
          <w:sz w:val="32"/>
          <w:szCs w:val="32"/>
        </w:rPr>
      </w:pPr>
      <w:r>
        <w:rPr>
          <w:rFonts w:hint="eastAsia" w:ascii="仿宋" w:hAnsi="仿宋" w:eastAsia="仿宋"/>
          <w:sz w:val="32"/>
          <w:szCs w:val="32"/>
        </w:rPr>
        <w:t>本部门（单位）无政府性基金预算支出。</w:t>
      </w:r>
    </w:p>
    <w:p>
      <w:pPr>
        <w:pStyle w:val="9"/>
        <w:ind w:firstLine="640"/>
        <w:rPr>
          <w:rFonts w:ascii="楷体" w:hAnsi="楷体" w:eastAsia="楷体" w:cs="楷体"/>
          <w:sz w:val="32"/>
          <w:szCs w:val="32"/>
        </w:rPr>
      </w:pPr>
      <w:r>
        <w:rPr>
          <w:rFonts w:hint="eastAsia" w:ascii="楷体" w:hAnsi="楷体" w:eastAsia="楷体" w:cs="楷体"/>
          <w:sz w:val="32"/>
          <w:szCs w:val="32"/>
        </w:rPr>
        <w:t>九、2023年国有资本经营预算支出情况</w:t>
      </w:r>
    </w:p>
    <w:p>
      <w:pPr>
        <w:ind w:left="720"/>
        <w:jc w:val="left"/>
        <w:rPr>
          <w:rFonts w:ascii="仿宋" w:hAnsi="仿宋" w:eastAsia="仿宋"/>
          <w:sz w:val="32"/>
          <w:szCs w:val="32"/>
        </w:rPr>
      </w:pPr>
      <w:r>
        <w:rPr>
          <w:rFonts w:hint="eastAsia" w:ascii="仿宋" w:hAnsi="仿宋" w:eastAsia="仿宋"/>
          <w:sz w:val="32"/>
          <w:szCs w:val="32"/>
        </w:rPr>
        <w:t>本部门（单位）无国有资本经营预算支出。</w:t>
      </w:r>
    </w:p>
    <w:p>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pPr>
        <w:pStyle w:val="8"/>
        <w:ind w:firstLine="640"/>
        <w:rPr>
          <w:rFonts w:ascii="仿宋" w:hAnsi="仿宋" w:eastAsia="仿宋"/>
          <w:sz w:val="32"/>
          <w:szCs w:val="32"/>
        </w:rPr>
      </w:pPr>
      <w:r>
        <w:rPr>
          <w:rFonts w:hint="eastAsia" w:ascii="仿宋" w:hAnsi="仿宋" w:eastAsia="仿宋"/>
          <w:sz w:val="32"/>
          <w:szCs w:val="32"/>
        </w:rPr>
        <w:t xml:space="preserve">2023年部门本级1家事业单位的机关运行经费财政拨款预算 </w:t>
      </w:r>
      <w:r>
        <w:rPr>
          <w:rFonts w:ascii="仿宋" w:hAnsi="仿宋" w:eastAsia="仿宋"/>
          <w:sz w:val="32"/>
          <w:szCs w:val="32"/>
        </w:rPr>
        <w:t>0</w:t>
      </w:r>
      <w:r>
        <w:rPr>
          <w:rFonts w:hint="eastAsia" w:ascii="仿宋" w:hAnsi="仿宋" w:eastAsia="仿宋"/>
          <w:sz w:val="32"/>
          <w:szCs w:val="32"/>
        </w:rPr>
        <w:t xml:space="preserve">万元，比 2022年预算增加 </w:t>
      </w:r>
      <w:r>
        <w:rPr>
          <w:rFonts w:ascii="仿宋" w:hAnsi="仿宋" w:eastAsia="仿宋"/>
          <w:sz w:val="32"/>
          <w:szCs w:val="32"/>
        </w:rPr>
        <w:t>0</w:t>
      </w:r>
      <w:r>
        <w:rPr>
          <w:rFonts w:hint="eastAsia" w:ascii="仿宋" w:hAnsi="仿宋" w:eastAsia="仿宋"/>
          <w:sz w:val="32"/>
          <w:szCs w:val="32"/>
        </w:rPr>
        <w:t>万元，增长0%，主要原因是事业单位没有机关运行经费。</w:t>
      </w:r>
    </w:p>
    <w:p>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pPr>
        <w:ind w:firstLine="640" w:firstLineChars="200"/>
        <w:jc w:val="left"/>
        <w:rPr>
          <w:rFonts w:ascii="仿宋" w:hAnsi="仿宋" w:eastAsia="仿宋"/>
          <w:sz w:val="32"/>
          <w:szCs w:val="32"/>
        </w:rPr>
      </w:pPr>
      <w:r>
        <w:rPr>
          <w:rFonts w:hint="eastAsia" w:ascii="仿宋" w:hAnsi="仿宋" w:eastAsia="仿宋"/>
          <w:sz w:val="32"/>
          <w:szCs w:val="32"/>
        </w:rPr>
        <w:t>2023年政府采购预算总额0万元，其中：政府采购办公设备和其他设备预算</w:t>
      </w:r>
      <w:r>
        <w:rPr>
          <w:rFonts w:ascii="仿宋" w:hAnsi="仿宋" w:eastAsia="仿宋"/>
          <w:sz w:val="32"/>
          <w:szCs w:val="32"/>
        </w:rPr>
        <w:t>0</w:t>
      </w:r>
      <w:r>
        <w:rPr>
          <w:rFonts w:hint="eastAsia" w:ascii="仿宋" w:hAnsi="仿宋" w:eastAsia="仿宋"/>
          <w:sz w:val="32"/>
          <w:szCs w:val="32"/>
        </w:rPr>
        <w:t xml:space="preserve">万元，政府采购工程预算 </w:t>
      </w:r>
      <w:r>
        <w:rPr>
          <w:rFonts w:ascii="仿宋" w:hAnsi="仿宋" w:eastAsia="仿宋"/>
          <w:sz w:val="32"/>
          <w:szCs w:val="32"/>
        </w:rPr>
        <w:t>0</w:t>
      </w:r>
      <w:r>
        <w:rPr>
          <w:rFonts w:hint="eastAsia" w:ascii="仿宋" w:hAnsi="仿宋" w:eastAsia="仿宋"/>
          <w:sz w:val="32"/>
          <w:szCs w:val="32"/>
        </w:rPr>
        <w:t>万元，政府采购服务预算</w:t>
      </w:r>
      <w:r>
        <w:rPr>
          <w:rFonts w:ascii="仿宋" w:hAnsi="仿宋" w:eastAsia="仿宋"/>
          <w:sz w:val="32"/>
          <w:szCs w:val="32"/>
        </w:rPr>
        <w:t>0</w:t>
      </w:r>
      <w:r>
        <w:rPr>
          <w:rFonts w:hint="eastAsia" w:ascii="仿宋" w:hAnsi="仿宋" w:eastAsia="仿宋"/>
          <w:sz w:val="32"/>
          <w:szCs w:val="32"/>
        </w:rPr>
        <w:t>万元。</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截至2023年1月，部门本级共有车辆</w:t>
      </w:r>
      <w:r>
        <w:rPr>
          <w:rFonts w:ascii="仿宋" w:hAnsi="仿宋" w:eastAsia="仿宋"/>
          <w:sz w:val="32"/>
          <w:szCs w:val="32"/>
        </w:rPr>
        <w:t>1</w:t>
      </w:r>
      <w:r>
        <w:rPr>
          <w:rFonts w:hint="eastAsia" w:ascii="仿宋" w:hAnsi="仿宋" w:eastAsia="仿宋"/>
          <w:sz w:val="32"/>
          <w:szCs w:val="32"/>
        </w:rPr>
        <w:t>辆，其中，领导干部用车</w:t>
      </w:r>
      <w:r>
        <w:rPr>
          <w:rFonts w:ascii="仿宋" w:hAnsi="仿宋" w:eastAsia="仿宋"/>
          <w:sz w:val="32"/>
          <w:szCs w:val="32"/>
        </w:rPr>
        <w:t>0</w:t>
      </w:r>
      <w:r>
        <w:rPr>
          <w:rFonts w:hint="eastAsia" w:ascii="仿宋" w:hAnsi="仿宋" w:eastAsia="仿宋"/>
          <w:sz w:val="32"/>
          <w:szCs w:val="32"/>
        </w:rPr>
        <w:t>辆、一般公务用车</w:t>
      </w:r>
      <w:r>
        <w:rPr>
          <w:rFonts w:ascii="仿宋" w:hAnsi="仿宋" w:eastAsia="仿宋"/>
          <w:sz w:val="32"/>
          <w:szCs w:val="32"/>
        </w:rPr>
        <w:t>0</w:t>
      </w:r>
      <w:r>
        <w:rPr>
          <w:rFonts w:hint="eastAsia" w:ascii="仿宋" w:hAnsi="仿宋" w:eastAsia="仿宋"/>
          <w:sz w:val="32"/>
          <w:szCs w:val="32"/>
        </w:rPr>
        <w:t>辆,一般执法执勤用车</w:t>
      </w:r>
      <w:r>
        <w:rPr>
          <w:rFonts w:ascii="仿宋" w:hAnsi="仿宋" w:eastAsia="仿宋"/>
          <w:sz w:val="32"/>
          <w:szCs w:val="32"/>
        </w:rPr>
        <w:t>0</w:t>
      </w:r>
      <w:r>
        <w:rPr>
          <w:rFonts w:hint="eastAsia" w:ascii="仿宋" w:hAnsi="仿宋" w:eastAsia="仿宋"/>
          <w:sz w:val="32"/>
          <w:szCs w:val="32"/>
        </w:rPr>
        <w:t xml:space="preserve">辆、特种专业技术用车 </w:t>
      </w:r>
      <w:r>
        <w:rPr>
          <w:rFonts w:ascii="仿宋" w:hAnsi="仿宋" w:eastAsia="仿宋"/>
          <w:sz w:val="32"/>
          <w:szCs w:val="32"/>
        </w:rPr>
        <w:t>1</w:t>
      </w:r>
      <w:r>
        <w:rPr>
          <w:rFonts w:hint="eastAsia" w:ascii="仿宋" w:hAnsi="仿宋" w:eastAsia="仿宋"/>
          <w:sz w:val="32"/>
          <w:szCs w:val="32"/>
        </w:rPr>
        <w:t xml:space="preserve">辆、其他用车 </w:t>
      </w:r>
      <w:r>
        <w:rPr>
          <w:rFonts w:ascii="仿宋" w:hAnsi="仿宋" w:eastAsia="仿宋"/>
          <w:sz w:val="32"/>
          <w:szCs w:val="32"/>
        </w:rPr>
        <w:t>0</w:t>
      </w:r>
      <w:r>
        <w:rPr>
          <w:rFonts w:hint="eastAsia" w:ascii="仿宋" w:hAnsi="仿宋" w:eastAsia="仿宋"/>
          <w:sz w:val="32"/>
          <w:szCs w:val="32"/>
        </w:rPr>
        <w:t xml:space="preserve">辆，价值200万元以上大型设备 </w:t>
      </w:r>
      <w:r>
        <w:rPr>
          <w:rFonts w:ascii="仿宋" w:hAnsi="仿宋" w:eastAsia="仿宋"/>
          <w:sz w:val="32"/>
          <w:szCs w:val="32"/>
        </w:rPr>
        <w:t>0</w:t>
      </w:r>
      <w:r>
        <w:rPr>
          <w:rFonts w:hint="eastAsia" w:ascii="仿宋" w:hAnsi="仿宋" w:eastAsia="仿宋"/>
          <w:sz w:val="32"/>
          <w:szCs w:val="32"/>
        </w:rPr>
        <w:t>台（套）。</w:t>
      </w:r>
    </w:p>
    <w:p>
      <w:pPr>
        <w:pStyle w:val="8"/>
        <w:ind w:firstLine="640"/>
        <w:jc w:val="left"/>
        <w:rPr>
          <w:rFonts w:ascii="仿宋" w:hAnsi="仿宋" w:eastAsia="仿宋"/>
          <w:sz w:val="32"/>
          <w:szCs w:val="32"/>
        </w:rPr>
      </w:pPr>
      <w:r>
        <w:rPr>
          <w:rFonts w:hint="eastAsia" w:ascii="仿宋" w:hAnsi="仿宋" w:eastAsia="仿宋"/>
          <w:sz w:val="32"/>
          <w:szCs w:val="32"/>
        </w:rPr>
        <w:t xml:space="preserve">2023年部门预算安排购置车辆及价值200万元以上大型设备 </w:t>
      </w:r>
      <w:r>
        <w:rPr>
          <w:rFonts w:ascii="仿宋" w:hAnsi="仿宋" w:eastAsia="仿宋"/>
          <w:sz w:val="32"/>
          <w:szCs w:val="32"/>
        </w:rPr>
        <w:t>0</w:t>
      </w:r>
      <w:r>
        <w:rPr>
          <w:rFonts w:hint="eastAsia" w:ascii="仿宋" w:hAnsi="仿宋" w:eastAsia="仿宋"/>
          <w:sz w:val="32"/>
          <w:szCs w:val="32"/>
        </w:rPr>
        <w:t>万元。</w:t>
      </w:r>
    </w:p>
    <w:p>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按照全面实施预算绩效管理的要求，结合本部门职能和重点工作，2023年确定 </w:t>
      </w:r>
      <w:r>
        <w:rPr>
          <w:rFonts w:ascii="仿宋" w:hAnsi="仿宋" w:eastAsia="仿宋"/>
          <w:sz w:val="32"/>
          <w:szCs w:val="32"/>
        </w:rPr>
        <w:t>1</w:t>
      </w:r>
      <w:r>
        <w:rPr>
          <w:rFonts w:hint="eastAsia" w:ascii="仿宋" w:hAnsi="仿宋" w:eastAsia="仿宋"/>
          <w:sz w:val="32"/>
          <w:szCs w:val="32"/>
        </w:rPr>
        <w:t xml:space="preserve"> 个部门本级预算项目，涉及金额 </w:t>
      </w:r>
      <w:r>
        <w:rPr>
          <w:rFonts w:ascii="仿宋" w:hAnsi="仿宋" w:eastAsia="仿宋"/>
          <w:sz w:val="32"/>
          <w:szCs w:val="32"/>
        </w:rPr>
        <w:t>2</w:t>
      </w:r>
      <w:r>
        <w:rPr>
          <w:rFonts w:hint="eastAsia" w:ascii="仿宋" w:hAnsi="仿宋" w:eastAsia="仿宋"/>
          <w:sz w:val="32"/>
          <w:szCs w:val="32"/>
        </w:rPr>
        <w:t>万元，项目内容为预防接种服务费。主要目标为规范疫苗接种收费行为，保障疫苗接种安全。同时，将预算项目绩效目标进一步细化为绩效指标和指标值（附预算项目绩效目标申报表）。</w:t>
      </w:r>
    </w:p>
    <w:p>
      <w:pPr>
        <w:jc w:val="left"/>
        <w:rPr>
          <w:rFonts w:ascii="仿宋" w:hAnsi="仿宋" w:eastAsia="仿宋"/>
          <w:sz w:val="32"/>
          <w:szCs w:val="32"/>
        </w:rPr>
      </w:pPr>
    </w:p>
    <w:p>
      <w:pPr>
        <w:jc w:val="cente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第三部分  名词解释</w:t>
      </w:r>
    </w:p>
    <w:p>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pPr>
        <w:ind w:firstLine="640" w:firstLineChars="200"/>
        <w:rPr>
          <w:rFonts w:ascii="仿宋_GB2312" w:eastAsia="仿宋_GB2312"/>
          <w:sz w:val="32"/>
          <w:szCs w:val="32"/>
        </w:rPr>
      </w:pP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p>
    <w:p>
      <w:pPr>
        <w:jc w:val="left"/>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第四部分  预算表格</w:t>
      </w:r>
    </w:p>
    <w:p>
      <w:pPr>
        <w:jc w:val="left"/>
        <w:rPr>
          <w:rFonts w:ascii="仿宋" w:hAnsi="仿宋" w:eastAsia="仿宋"/>
          <w:sz w:val="32"/>
          <w:szCs w:val="32"/>
        </w:rPr>
      </w:pPr>
      <w:r>
        <w:rPr>
          <w:rFonts w:hint="eastAsia" w:ascii="仿宋" w:hAnsi="仿宋" w:eastAsia="仿宋"/>
          <w:sz w:val="32"/>
          <w:szCs w:val="32"/>
        </w:rPr>
        <w:t>2023年部门预算表套表（预算一体化系统报表查询模块中提取相应数据）.</w:t>
      </w:r>
    </w:p>
    <w:p>
      <w:pPr>
        <w:rPr>
          <w:rFonts w:ascii="仿宋" w:hAnsi="仿宋" w:eastAsia="仿宋"/>
          <w:sz w:val="32"/>
          <w:szCs w:val="32"/>
        </w:rPr>
      </w:pPr>
    </w:p>
    <w:p>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ViODYyYzVjNGI0ODZkNmZkZDM3YmIzZmQ2YzhhN2YifQ=="/>
  </w:docVars>
  <w:rsids>
    <w:rsidRoot w:val="00A12A00"/>
    <w:rsid w:val="00005AFD"/>
    <w:rsid w:val="00010A01"/>
    <w:rsid w:val="00013953"/>
    <w:rsid w:val="00021D06"/>
    <w:rsid w:val="00036075"/>
    <w:rsid w:val="0005667C"/>
    <w:rsid w:val="00065C15"/>
    <w:rsid w:val="00071665"/>
    <w:rsid w:val="00072FC1"/>
    <w:rsid w:val="000B44DF"/>
    <w:rsid w:val="000F2EE4"/>
    <w:rsid w:val="00124BCE"/>
    <w:rsid w:val="0013142C"/>
    <w:rsid w:val="001518C0"/>
    <w:rsid w:val="00161516"/>
    <w:rsid w:val="00170416"/>
    <w:rsid w:val="00197A4E"/>
    <w:rsid w:val="001A4D62"/>
    <w:rsid w:val="001E24AD"/>
    <w:rsid w:val="001F239D"/>
    <w:rsid w:val="00242E9B"/>
    <w:rsid w:val="00251CE0"/>
    <w:rsid w:val="00251F84"/>
    <w:rsid w:val="002F1115"/>
    <w:rsid w:val="002F3222"/>
    <w:rsid w:val="0034460D"/>
    <w:rsid w:val="00357E92"/>
    <w:rsid w:val="00380C14"/>
    <w:rsid w:val="003B4B57"/>
    <w:rsid w:val="003B5F35"/>
    <w:rsid w:val="003E1315"/>
    <w:rsid w:val="00401176"/>
    <w:rsid w:val="00410EB5"/>
    <w:rsid w:val="004176EB"/>
    <w:rsid w:val="00417E32"/>
    <w:rsid w:val="0043143A"/>
    <w:rsid w:val="004763A7"/>
    <w:rsid w:val="00482664"/>
    <w:rsid w:val="004A024E"/>
    <w:rsid w:val="004A7F5B"/>
    <w:rsid w:val="004B2821"/>
    <w:rsid w:val="004C1015"/>
    <w:rsid w:val="004C565B"/>
    <w:rsid w:val="00503546"/>
    <w:rsid w:val="00536E96"/>
    <w:rsid w:val="00567D16"/>
    <w:rsid w:val="00572D27"/>
    <w:rsid w:val="00576DB1"/>
    <w:rsid w:val="00577B2B"/>
    <w:rsid w:val="00584CB0"/>
    <w:rsid w:val="005864B6"/>
    <w:rsid w:val="0059597A"/>
    <w:rsid w:val="005A1804"/>
    <w:rsid w:val="005C384D"/>
    <w:rsid w:val="005F0428"/>
    <w:rsid w:val="00622E82"/>
    <w:rsid w:val="006445FA"/>
    <w:rsid w:val="006C5617"/>
    <w:rsid w:val="00722D32"/>
    <w:rsid w:val="007359CB"/>
    <w:rsid w:val="007377F0"/>
    <w:rsid w:val="00740031"/>
    <w:rsid w:val="00745992"/>
    <w:rsid w:val="00746DAF"/>
    <w:rsid w:val="00757AE7"/>
    <w:rsid w:val="007663EF"/>
    <w:rsid w:val="00770198"/>
    <w:rsid w:val="007763DD"/>
    <w:rsid w:val="007B276D"/>
    <w:rsid w:val="007D3846"/>
    <w:rsid w:val="00806CC6"/>
    <w:rsid w:val="00815C4B"/>
    <w:rsid w:val="00854386"/>
    <w:rsid w:val="00861ACB"/>
    <w:rsid w:val="008953D2"/>
    <w:rsid w:val="008B501D"/>
    <w:rsid w:val="00934ACD"/>
    <w:rsid w:val="00940F20"/>
    <w:rsid w:val="00942596"/>
    <w:rsid w:val="0094488C"/>
    <w:rsid w:val="00971A2E"/>
    <w:rsid w:val="009A3FBB"/>
    <w:rsid w:val="009C3948"/>
    <w:rsid w:val="009E4C36"/>
    <w:rsid w:val="00A12A00"/>
    <w:rsid w:val="00A31D89"/>
    <w:rsid w:val="00A3789D"/>
    <w:rsid w:val="00A637AA"/>
    <w:rsid w:val="00A64FF7"/>
    <w:rsid w:val="00A73987"/>
    <w:rsid w:val="00A752E3"/>
    <w:rsid w:val="00A92015"/>
    <w:rsid w:val="00AE2415"/>
    <w:rsid w:val="00AE2F02"/>
    <w:rsid w:val="00AF32ED"/>
    <w:rsid w:val="00B03AD0"/>
    <w:rsid w:val="00B2091C"/>
    <w:rsid w:val="00B27940"/>
    <w:rsid w:val="00B3371E"/>
    <w:rsid w:val="00B36C0B"/>
    <w:rsid w:val="00B62C43"/>
    <w:rsid w:val="00B70C7A"/>
    <w:rsid w:val="00B734C1"/>
    <w:rsid w:val="00B74A8E"/>
    <w:rsid w:val="00BE331E"/>
    <w:rsid w:val="00C37526"/>
    <w:rsid w:val="00C61D37"/>
    <w:rsid w:val="00C77D18"/>
    <w:rsid w:val="00CB2087"/>
    <w:rsid w:val="00CC2C0E"/>
    <w:rsid w:val="00CC4CAF"/>
    <w:rsid w:val="00CD5614"/>
    <w:rsid w:val="00CD5E17"/>
    <w:rsid w:val="00CE6FE2"/>
    <w:rsid w:val="00CF7FF2"/>
    <w:rsid w:val="00D463CF"/>
    <w:rsid w:val="00D54CC0"/>
    <w:rsid w:val="00DA5EFE"/>
    <w:rsid w:val="00DC6B72"/>
    <w:rsid w:val="00DD478C"/>
    <w:rsid w:val="00DF2E9D"/>
    <w:rsid w:val="00DF38C6"/>
    <w:rsid w:val="00E168F9"/>
    <w:rsid w:val="00E17802"/>
    <w:rsid w:val="00E20B1E"/>
    <w:rsid w:val="00E2584D"/>
    <w:rsid w:val="00E343EE"/>
    <w:rsid w:val="00E53AE6"/>
    <w:rsid w:val="00E7451D"/>
    <w:rsid w:val="00E81698"/>
    <w:rsid w:val="00ED0CE4"/>
    <w:rsid w:val="00F0545E"/>
    <w:rsid w:val="00F100F3"/>
    <w:rsid w:val="00F25BCD"/>
    <w:rsid w:val="00F30AB2"/>
    <w:rsid w:val="00F45828"/>
    <w:rsid w:val="00F51569"/>
    <w:rsid w:val="00F72D9B"/>
    <w:rsid w:val="00FC0660"/>
    <w:rsid w:val="00FD1DC5"/>
    <w:rsid w:val="00FE3076"/>
    <w:rsid w:val="00FE51D3"/>
    <w:rsid w:val="00FE5FFA"/>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8A36B00"/>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2794</Words>
  <Characters>3036</Characters>
  <Lines>23</Lines>
  <Paragraphs>6</Paragraphs>
  <TotalTime>86</TotalTime>
  <ScaleCrop>false</ScaleCrop>
  <LinksUpToDate>false</LinksUpToDate>
  <CharactersWithSpaces>3165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贾辉</cp:lastModifiedBy>
  <dcterms:modified xsi:type="dcterms:W3CDTF">2023-01-09T05:26:40Z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015E53AB75C04A42A540DA5266089B66</vt:lpwstr>
  </property>
</Properties>
</file>