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r>
        <w:rPr>
          <w:rFonts w:hint="eastAsia" w:ascii="黑体" w:hAnsi="黑体" w:eastAsia="黑体"/>
          <w:sz w:val="44"/>
          <w:szCs w:val="44"/>
          <w:highlight w:val="none"/>
          <w:lang w:val="en-US" w:eastAsia="zh-CN"/>
        </w:rPr>
        <w:t>蛟河市学校后勤管理中心</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二〇二三年一月一十日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lang w:eastAsia="zh-CN"/>
        </w:rPr>
      </w:pPr>
      <w:r>
        <w:rPr>
          <w:rFonts w:hint="eastAsia" w:ascii="黑体" w:hAnsi="黑体" w:eastAsia="黑体"/>
          <w:sz w:val="44"/>
          <w:szCs w:val="44"/>
          <w:highlight w:val="none"/>
          <w:lang w:eastAsia="zh-CN"/>
        </w:rPr>
        <w:t>蛟河市学校后勤管理中心</w:t>
      </w: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蛟河市学校后勤管理中心</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 xml:space="preserve">  1979</w:t>
      </w:r>
      <w:r>
        <w:rPr>
          <w:rFonts w:hint="eastAsia" w:ascii="仿宋" w:hAnsi="仿宋" w:eastAsia="仿宋"/>
          <w:bCs/>
          <w:kern w:val="0"/>
          <w:sz w:val="32"/>
          <w:szCs w:val="32"/>
          <w:highlight w:val="none"/>
        </w:rPr>
        <w:t>年</w:t>
      </w:r>
      <w:r>
        <w:rPr>
          <w:rFonts w:hint="eastAsia" w:ascii="仿宋" w:hAnsi="仿宋" w:eastAsia="仿宋"/>
          <w:bCs/>
          <w:kern w:val="0"/>
          <w:sz w:val="32"/>
          <w:szCs w:val="32"/>
          <w:highlight w:val="none"/>
          <w:lang w:val="en-US" w:eastAsia="zh-CN"/>
        </w:rPr>
        <w:t xml:space="preserve">5月15日 </w:t>
      </w:r>
    </w:p>
    <w:p>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_GB2312" w:hAnsi="仿宋_GB2312" w:eastAsia="仿宋_GB2312" w:cs="仿宋_GB2312"/>
          <w:b w:val="0"/>
          <w:bCs w:val="0"/>
          <w:sz w:val="32"/>
          <w:szCs w:val="32"/>
          <w:highlight w:val="none"/>
          <w:lang w:eastAsia="zh-CN"/>
        </w:rPr>
        <w:t>蛟河市学校后勤管理中心</w:t>
      </w:r>
      <w:r>
        <w:rPr>
          <w:rFonts w:hint="eastAsia" w:ascii="仿宋" w:hAnsi="仿宋" w:eastAsia="仿宋"/>
          <w:kern w:val="0"/>
          <w:sz w:val="32"/>
          <w:szCs w:val="32"/>
          <w:highlight w:val="none"/>
        </w:rPr>
        <w:t>是</w:t>
      </w:r>
      <w:r>
        <w:rPr>
          <w:rFonts w:hint="eastAsia" w:ascii="仿宋" w:hAnsi="仿宋" w:eastAsia="仿宋"/>
          <w:kern w:val="0"/>
          <w:sz w:val="32"/>
          <w:szCs w:val="32"/>
          <w:highlight w:val="none"/>
          <w:lang w:eastAsia="zh-CN"/>
        </w:rPr>
        <w:t>蛟河市教育局直属事业单位，全额拨款单独核算的部门。</w:t>
      </w:r>
    </w:p>
    <w:p>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cs="Arial"/>
          <w:sz w:val="32"/>
          <w:szCs w:val="32"/>
        </w:rPr>
        <w:t>蛟河市</w:t>
      </w:r>
      <w:r>
        <w:rPr>
          <w:rFonts w:hint="eastAsia" w:ascii="仿宋" w:hAnsi="仿宋" w:eastAsia="仿宋" w:cs="Arial"/>
          <w:sz w:val="32"/>
          <w:szCs w:val="32"/>
          <w:lang w:eastAsia="zh-CN"/>
        </w:rPr>
        <w:t>学校后勤管理</w:t>
      </w:r>
      <w:r>
        <w:rPr>
          <w:rFonts w:hint="eastAsia" w:ascii="仿宋" w:hAnsi="仿宋" w:eastAsia="仿宋" w:cs="Arial"/>
          <w:sz w:val="32"/>
          <w:szCs w:val="32"/>
        </w:rPr>
        <w:t>中心</w:t>
      </w:r>
      <w:r>
        <w:rPr>
          <w:rFonts w:hint="eastAsia" w:ascii="仿宋" w:hAnsi="仿宋" w:eastAsia="仿宋" w:cs="仿宋"/>
          <w:color w:val="000000"/>
          <w:sz w:val="32"/>
          <w:szCs w:val="32"/>
        </w:rPr>
        <w:t>承担全市中小学校及幼儿园后勤管理、监督、指导、考核、服务、协调工作。负责全市中小学校及幼儿园饮食、饮水、宿舍安全及日常管理、监督、检查工作。负责学校冬季取暖煤的采购工作。负责学校学生校服的监督、管理、采购工作。负责低保家庭学生免费午餐统计、上报工作。负责学生免费饮用水统计工作。</w:t>
      </w:r>
    </w:p>
    <w:p>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cs="仿宋"/>
          <w:color w:val="000000"/>
          <w:sz w:val="32"/>
          <w:szCs w:val="32"/>
        </w:rPr>
        <w:t>全市中小学校及幼儿园饮食、饮水、宿舍安全及日常管理、监督、检查工作。负责学校冬季取暖煤的采购工作。负责学校学生校服的监督、管理、采购工作。负责低保家庭学生免费午餐统计、上报工作。负责学生免费饮用水统计工作。</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hint="eastAsia" w:ascii="仿宋" w:hAnsi="仿宋" w:eastAsia="仿宋"/>
          <w:kern w:val="0"/>
          <w:szCs w:val="32"/>
          <w:highlight w:val="none"/>
          <w:lang w:eastAsia="zh-CN"/>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eastAsia="zh-CN"/>
        </w:rPr>
        <w:t>蛟河市学校后勤管理中心办公室</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8</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10</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w:t>
      </w:r>
      <w:r>
        <w:rPr>
          <w:rFonts w:hint="eastAsia" w:ascii="仿宋" w:hAnsi="仿宋" w:eastAsia="仿宋"/>
          <w:kern w:val="0"/>
          <w:szCs w:val="32"/>
          <w:highlight w:val="none"/>
        </w:rPr>
        <w:t>个。</w:t>
      </w:r>
    </w:p>
    <w:p>
      <w:pPr>
        <w:ind w:firstLine="2560" w:firstLineChars="800"/>
        <w:jc w:val="both"/>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收入包括：一般公共预算拨款收入、国有资本经营预算拨款收入、其他收入；支出包括：教育支出、社会保障和就业支出、卫生健康支出、住房保障支出、国有资本经营预算支出。2023</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85.91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85.91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85.91万元，占100%；本年收入中，一般公共预算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85.91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85.91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85.91</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85.91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85.91万元，支出包括：</w:t>
      </w:r>
      <w:r>
        <w:rPr>
          <w:rFonts w:hint="eastAsia" w:ascii="仿宋" w:hAnsi="仿宋" w:eastAsia="仿宋"/>
          <w:sz w:val="32"/>
          <w:szCs w:val="32"/>
          <w:highlight w:val="none"/>
          <w:lang w:eastAsia="zh-CN"/>
        </w:rPr>
        <w:t>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64.23</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10.03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4.32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7.33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85.91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85.91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82.78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3.13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教育支出</w:t>
      </w:r>
      <w:r>
        <w:rPr>
          <w:rFonts w:hint="eastAsia" w:ascii="仿宋" w:hAnsi="仿宋" w:eastAsia="仿宋"/>
          <w:sz w:val="32"/>
          <w:szCs w:val="32"/>
          <w:highlight w:val="none"/>
          <w:lang w:val="en-US" w:eastAsia="zh-CN"/>
        </w:rPr>
        <w:t xml:space="preserve"> 64.23万元，占74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，主要用于：人员工资</w:t>
      </w:r>
      <w:r>
        <w:rPr>
          <w:rFonts w:hint="eastAsia" w:ascii="仿宋" w:hAnsi="仿宋" w:eastAsia="仿宋"/>
          <w:sz w:val="32"/>
          <w:szCs w:val="32"/>
          <w:highlight w:val="none"/>
          <w:lang w:val="en-US" w:eastAsia="zh-CN"/>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10.03 万元，占11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，主要用于：各种保险（养老、职业、失业）</w:t>
      </w:r>
      <w:r>
        <w:rPr>
          <w:rFonts w:hint="eastAsia" w:ascii="仿宋" w:hAnsi="仿宋" w:eastAsia="仿宋"/>
          <w:sz w:val="32"/>
          <w:szCs w:val="32"/>
          <w:highlight w:val="none"/>
          <w:lang w:val="en-US" w:eastAsia="zh-CN"/>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4.32万元，占5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，主要用于：医疗保险</w:t>
      </w:r>
      <w:r>
        <w:rPr>
          <w:rFonts w:hint="eastAsia" w:ascii="仿宋" w:hAnsi="仿宋" w:eastAsia="仿宋"/>
          <w:sz w:val="32"/>
          <w:szCs w:val="32"/>
          <w:highlight w:val="none"/>
          <w:lang w:val="en-US" w:eastAsia="zh-CN"/>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7.33万元，占10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，主要用于：住房公积金</w:t>
      </w:r>
      <w:r>
        <w:rPr>
          <w:rFonts w:hint="eastAsia" w:ascii="仿宋" w:hAnsi="仿宋" w:eastAsia="仿宋"/>
          <w:sz w:val="32"/>
          <w:szCs w:val="32"/>
          <w:highlight w:val="none"/>
          <w:lang w:val="en-US" w:eastAsia="zh-CN"/>
        </w:rPr>
        <w:t>。</w:t>
      </w:r>
      <w:bookmarkStart w:id="0" w:name="_GoBack"/>
      <w:bookmarkEnd w:id="0"/>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2023年一般公共预算基本支出85.91万元，其中：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82.78</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3.13</w:t>
      </w:r>
      <w:r>
        <w:rPr>
          <w:rFonts w:hint="eastAsia" w:ascii="仿宋" w:hAnsi="仿宋" w:eastAsia="仿宋"/>
          <w:sz w:val="32"/>
          <w:szCs w:val="32"/>
          <w:highlight w:val="none"/>
        </w:rPr>
        <w:t>万元，主要包括：办公费、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差旅费、工会经费、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hint="eastAsia"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320" w:firstLineChars="1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本部门无三公经费情况支出。</w:t>
      </w:r>
    </w:p>
    <w:p>
      <w:pPr>
        <w:pStyle w:val="9"/>
        <w:ind w:firstLine="640" w:firstLineChars="200"/>
        <w:rPr>
          <w:rFonts w:hint="eastAsia" w:ascii="楷体" w:hAnsi="楷体" w:eastAsia="楷体"/>
          <w:kern w:val="0"/>
          <w:sz w:val="32"/>
          <w:szCs w:val="32"/>
          <w:highlight w:val="none"/>
        </w:rPr>
      </w:pP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left="640" w:left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无</w:t>
      </w: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二、</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三</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rPr>
          <w:rFonts w:ascii="仿宋_GB2312" w:eastAsia="仿宋_GB2312"/>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NhNGEzOTMzMGNkMGE4ZmNmMjlkMzc1MWE5YTZiM2QifQ=="/>
    <w:docVar w:name="KSO_WPS_MARK_KEY" w:val="66e28310-5cf1-4727-9825-72e4d5f87a93"/>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DF41578"/>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4DC02F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1708</Words>
  <Characters>1874</Characters>
  <Lines>19</Lines>
  <Paragraphs>5</Paragraphs>
  <TotalTime>3</TotalTime>
  <ScaleCrop>false</ScaleCrop>
  <LinksUpToDate>false</LinksUpToDate>
  <CharactersWithSpaces>1942</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2023-01-11T01:18:13Z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015E53AB75C04A42A540DA5266089B66</vt:lpwstr>
  </property>
</Properties>
</file>